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A63" w:rsidRPr="00923511" w:rsidRDefault="000F3A63" w:rsidP="00923511">
      <w:pPr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</w:rPr>
      </w:pPr>
      <w:r w:rsidRPr="00923511">
        <w:rPr>
          <w:rFonts w:cs="Calibri"/>
          <w:b/>
          <w:bCs/>
          <w:color w:val="0070C0"/>
          <w:sz w:val="28"/>
          <w:szCs w:val="28"/>
        </w:rPr>
        <w:t xml:space="preserve">Materiał prasowy </w:t>
      </w:r>
    </w:p>
    <w:p w:rsidR="000F3A63" w:rsidRPr="00923511" w:rsidRDefault="00923511" w:rsidP="00923511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923511">
        <w:rPr>
          <w:color w:val="4472C4" w:themeColor="accent1"/>
          <w:sz w:val="24"/>
          <w:szCs w:val="24"/>
        </w:rPr>
        <w:t>Warszawa 21.03.2018</w:t>
      </w:r>
    </w:p>
    <w:p w:rsidR="003C1D34" w:rsidRDefault="003C1D34" w:rsidP="000F3A63">
      <w:pPr>
        <w:spacing w:line="240" w:lineRule="auto"/>
        <w:jc w:val="center"/>
        <w:rPr>
          <w:b/>
          <w:color w:val="4472C4" w:themeColor="accent1"/>
          <w:sz w:val="28"/>
          <w:szCs w:val="28"/>
        </w:rPr>
      </w:pPr>
    </w:p>
    <w:p w:rsidR="000F3A63" w:rsidRPr="003C1D34" w:rsidRDefault="000F3A63" w:rsidP="000F3A63">
      <w:pPr>
        <w:spacing w:line="240" w:lineRule="auto"/>
        <w:jc w:val="center"/>
        <w:rPr>
          <w:b/>
          <w:color w:val="4472C4" w:themeColor="accent1"/>
          <w:sz w:val="24"/>
          <w:szCs w:val="24"/>
        </w:rPr>
      </w:pPr>
      <w:r w:rsidRPr="003C1D34">
        <w:rPr>
          <w:b/>
          <w:color w:val="4472C4" w:themeColor="accent1"/>
          <w:sz w:val="24"/>
          <w:szCs w:val="24"/>
        </w:rPr>
        <w:t>Jednolity rynek żywności UE</w:t>
      </w:r>
    </w:p>
    <w:p w:rsidR="000F3A63" w:rsidRPr="003C1D34" w:rsidRDefault="000F3A63" w:rsidP="000F3A63">
      <w:pPr>
        <w:spacing w:line="240" w:lineRule="auto"/>
        <w:jc w:val="center"/>
        <w:rPr>
          <w:b/>
          <w:color w:val="4472C4" w:themeColor="accent1"/>
          <w:sz w:val="24"/>
          <w:szCs w:val="24"/>
        </w:rPr>
      </w:pPr>
      <w:r w:rsidRPr="003C1D34">
        <w:rPr>
          <w:b/>
          <w:color w:val="4472C4" w:themeColor="accent1"/>
          <w:sz w:val="24"/>
          <w:szCs w:val="24"/>
        </w:rPr>
        <w:t xml:space="preserve"> Propozycje dotyczące przeciwdziałania oraz ograniczania barier pozataryfowych</w:t>
      </w:r>
    </w:p>
    <w:p w:rsidR="009F4B61" w:rsidRDefault="009F4B61" w:rsidP="002975BF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0F3A63" w:rsidRPr="003C1D34" w:rsidRDefault="000F3A63" w:rsidP="002975BF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Eksport polskiej żywności w roku 2017 przekroczył rekordową granicę 27 miliardów euro. Polska żywność eksportowana jest do ponad 70 krajów na całym świecie</w:t>
      </w:r>
      <w:r w:rsidR="00FB2207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jednak to wspólny rynek Unii Europejskiej jest dla polskich producentów żywności najważniejszym obszarem handlowym. Jego wartość dla polskich firm wyniosła w 2017 r. ponad 21 miliardów euro, co stanowiło 80% całego eksportu polskiej żywności.  </w:t>
      </w:r>
      <w:r w:rsidR="00FB2207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Narastający </w:t>
      </w:r>
      <w:r w:rsidR="00FD5709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na rynku UE problem 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pozataryfow</w:t>
      </w:r>
      <w:r w:rsidR="00FD5709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ych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barier w handlu żywnością pogłębiając</w:t>
      </w:r>
      <w:r w:rsidR="00FD5709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y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obserwowane od kilku lat zjawisko protekcjonizmu, stanowi</w:t>
      </w:r>
      <w:r w:rsidR="00FD5709"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zatem bardzo 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poważne zagrożenie dla rozwoju polskiego eksportu i całej polskiej gospodarki. </w:t>
      </w:r>
    </w:p>
    <w:p w:rsidR="003600FF" w:rsidRPr="003C1D34" w:rsidRDefault="003600FF" w:rsidP="0037495B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Wzmożone kontrole sanitarne, negatywne kampanie medialne, konieczność wieloletniego przechowywania dokumentów czy obowiązek dodatkowych certyfikacji to najczęstsze bariery z jakimi borykają producenci żywności na wspólnym rynku. Ich lista jest jednak dużo dłuższa. </w:t>
      </w:r>
    </w:p>
    <w:p w:rsidR="003600FF" w:rsidRPr="003C1D34" w:rsidRDefault="003600FF" w:rsidP="0037495B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>Przedsiębiorcy skarżą się na wykorzystywanie przez niektóre kraje np. Czechy, służb urzędowej kontroli żywności przeciwko polskim produktom. Typowym przykładem jest dokonywanie kontroli tuż przed końcem daty przydatności do spożycia produktu i klasyfikowanie ich</w:t>
      </w:r>
      <w:r w:rsidR="00311425"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 xml:space="preserve"> według zupełni niejasnych kryteriów </w:t>
      </w:r>
      <w:r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 xml:space="preserve">jako produkty o niewystarczającej jakości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– stwierdza 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Andrzej Gantner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37495B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dyrektor generalny Polskiej Federacji Producentów Żywności. </w:t>
      </w:r>
      <w:r w:rsidR="0037495B"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>Mimo, że tego typu klasyfikacja jest całkowicie sprzeczna z prawem UE, polskie produkty można znaleźć na specjalnej stronie internetowej prowadzonej przez czeski resort rolnictwa. Możliwoś</w:t>
      </w:r>
      <w:r w:rsidR="003D79C2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>ci</w:t>
      </w:r>
      <w:r w:rsidR="0037495B"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 xml:space="preserve"> odwołania się od tego typu ocen są praktycznie zerowe</w:t>
      </w:r>
      <w:r w:rsidR="0037495B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– podkreśla Gantner.</w:t>
      </w:r>
    </w:p>
    <w:p w:rsidR="009D7D88" w:rsidRPr="003C1D34" w:rsidRDefault="009D7D88" w:rsidP="009D7D88">
      <w:pPr>
        <w:jc w:val="both"/>
        <w:rPr>
          <w:rFonts w:ascii="Calibri" w:eastAsia="Times New Roman" w:hAnsi="Calibri" w:cs="Calibri"/>
          <w:bCs/>
          <w:i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Zdaniem 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Czesława Siekierskiego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, Posła do Parlamentu Europejskiego, Przewodniczącego Komisji ds. Rolnictwa PE </w:t>
      </w:r>
      <w:r w:rsidRPr="003C1D34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>jednym z największych osiągnięć Unii Europejskiej jest jednolity wspólny rynek, który przynosi wszystkim jego uczestnikom znaczące korzyści, a przede wszystkim wzrost gospodarczy. Na  skutek narastających barier w handlu żywnością wspólny rynek staje się nieefektywny i ograniczony. Komisja Europejska powinna jak najszybciej podjąć zdecydowane kroki w celu zahamowania zjawiska protekcjonizmu na rynku żywności UE.</w:t>
      </w:r>
    </w:p>
    <w:p w:rsidR="002975BF" w:rsidRPr="003C1D34" w:rsidRDefault="002975BF" w:rsidP="00923511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Najnowszy raport opracowany przez międzynarodową kancelarię </w:t>
      </w:r>
      <w:proofErr w:type="spellStart"/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Dentons</w:t>
      </w:r>
      <w:proofErr w:type="spellEnd"/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w ramach programu </w:t>
      </w:r>
      <w:r w:rsidR="003070E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Single Europe </w:t>
      </w:r>
      <w:proofErr w:type="spellStart"/>
      <w:r w:rsidR="003070E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Varied</w:t>
      </w:r>
      <w:proofErr w:type="spellEnd"/>
      <w:r w:rsidR="003070E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Food pt. </w:t>
      </w:r>
      <w:r w:rsidRPr="003C1D3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„Wsparcie promocji polskiej żywności poprzez niwelowanie barier w eksporcie”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prowadzonego przez Polską Federację Producentów Żywności Związek Pracodawców we współpracy z organizacjami branżowymi</w:t>
      </w:r>
      <w:r w:rsidR="003070E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,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 wskazuje na kluczowe dla przeciwdziałania zjawisku protekcjonizmu rozwiązania które mogłyby być podjęte przez Komisję Europejską w celu zmniejszenia zjawiska protekcjonizmu na rynku UE. </w:t>
      </w:r>
      <w:r w:rsidR="003070E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Najważniejsze z nich to:</w:t>
      </w:r>
    </w:p>
    <w:p w:rsidR="003070E4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Wprowadzenie wewnętrznego regulaminu w sprawie postępowania przed Komisją Europejską</w:t>
      </w:r>
      <w:r w:rsid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Uporządkowanie i ujęcie w sztywne ramy postępowania przed Komisją w sprawach dotyczących uchybienia przez państwo członkowskie zobowiązaniom traktatowym jest konieczne, by usprawnić prowadzenie postępowania. Wprowadzenie wewnętrznego regulaminu doprowadzi również do większej przejrzystości postępowania i uprości jego przebieg dla państw i innych podmiotów zainteresowanych jego przebiegiem.</w:t>
      </w:r>
    </w:p>
    <w:p w:rsidR="003070E4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Nakładanie niezbędnych środków tymczasowych</w:t>
      </w:r>
      <w:r w:rsid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Wprowadzenie obligatoryjnego występowania przez Komisję do Trybunału Sprawiedliwości o zastosowanie środków tymczasowych wobec państwa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lastRenderedPageBreak/>
        <w:t>członkowskiego stosującego nieuzasadnione bariery handlowe ma na celu ochronę przedsiębiorców, a także zniechęcanie państw do stosowania nieuczciwych rozwiązań.</w:t>
      </w:r>
    </w:p>
    <w:p w:rsidR="003070E4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Postępowanie eksperckie</w:t>
      </w:r>
      <w:r w:rsid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.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Ustanowienie grupy ekspertów specjalizujących się w barierach pozataryfowych na jednolitym rynku, który będą działać przy Komisji w sprawach dotyczących uchybienia przez państwo członkowskie zobowiązaniom traktatowym ma na celu odciążenie Komisji, a także zachęcenie państw członkowskich do polubownego rozwiązywania spraw dotyczących stosowania nieuzasadnionych barier. </w:t>
      </w:r>
    </w:p>
    <w:p w:rsidR="003070E4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Doregulowanie działania systemu bezpieczeństwa żywności RASFF</w:t>
      </w:r>
      <w:r w:rsidR="003D79C2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.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Doprecyzowanie regulacji dotyczących Systemu Wczesnego Ostrzegania o Niebezpiecznej Żywności i Paszach </w:t>
      </w:r>
      <w:r w:rsidR="003D79C2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(RASFF)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konieczne jest z uwagi na potrzebę weryfikacji zawartych w Systemie informacji. Obowiązek weryfikacji/wykonywania badań zgłaszanych próbek przez akredytowane laboratoria sprawi, że w Systemie będą tylko te informacje, które faktycznie powinny się tam znaleźć z uwagi na bezpieczeństwo zdrowia ludzkiego.</w:t>
      </w:r>
    </w:p>
    <w:p w:rsidR="003070E4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Odwrócony ciężar dowodowy</w:t>
      </w:r>
      <w:r w:rsid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="00923511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W celu sprawniejszego postępowania przed Komisją państwo członkowskie, któremu zarzucono stosowanie nieuzasadnionych barier pozataryfowych będzie musiało udowodnić, że funkcjonujące na jego terytorium rozwiązania prawne są zgodne z prawem unijnym.</w:t>
      </w:r>
    </w:p>
    <w:p w:rsidR="002975BF" w:rsidRPr="003C1D34" w:rsidRDefault="003070E4" w:rsidP="00311425">
      <w:pPr>
        <w:pStyle w:val="Akapitzlist"/>
        <w:numPr>
          <w:ilvl w:val="0"/>
          <w:numId w:val="18"/>
        </w:numPr>
        <w:ind w:left="567" w:hanging="567"/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Platforma dla udostępniania regulacji krajowych</w:t>
      </w:r>
      <w:r w:rsidR="003D79C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. 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Stworzenie platformy internetowej zawierającej informacje odnośnie istniejących uzasadnionych barier handlowych oraz planowanych zmian w przepisach dotyczących kwestii wprowadzania danych grup towarów na terytorium państw członkowskich jest bardzo potrzebne i ma na celu usprawnienie wymiany handlowej wewnątrz Unii. </w:t>
      </w:r>
    </w:p>
    <w:p w:rsidR="009D7D88" w:rsidRPr="003C1D34" w:rsidRDefault="009D7D88" w:rsidP="00311425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D79C2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>Zaproponowane w raporcie zalecenia dla Komisji Europejskiej,</w:t>
      </w:r>
      <w:r w:rsidR="00F55CC5" w:rsidRPr="003D79C2">
        <w:rPr>
          <w:rFonts w:ascii="Calibri" w:eastAsia="Times New Roman" w:hAnsi="Calibri" w:cs="Calibri"/>
          <w:bCs/>
          <w:i/>
          <w:color w:val="000000"/>
          <w:sz w:val="20"/>
          <w:szCs w:val="20"/>
        </w:rPr>
        <w:t xml:space="preserve"> mogłyby być relatywnie szybko wprowadzone w życie. Zatrzymanie narastającego wewnątrz Unii Europejskiej protekcjonizmu na rynku żywności, jest kluczowe dla rozwoju polskiego rolnictwa i przetwórstwa żywności </w:t>
      </w:r>
      <w:r w:rsidR="00F55CC5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– podkreśl</w:t>
      </w:r>
      <w:r w:rsidR="008133D5">
        <w:rPr>
          <w:rFonts w:ascii="Calibri" w:eastAsia="Times New Roman" w:hAnsi="Calibri" w:cs="Calibri"/>
          <w:bCs/>
          <w:color w:val="000000"/>
          <w:sz w:val="20"/>
          <w:szCs w:val="20"/>
        </w:rPr>
        <w:t>ił</w:t>
      </w:r>
      <w:r w:rsidR="00F55CC5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F55CC5" w:rsidRPr="00D93FD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Jerzy Wierzbicki</w:t>
      </w:r>
      <w:r w:rsidR="00F55CC5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– </w:t>
      </w:r>
      <w:r w:rsidR="008133D5">
        <w:rPr>
          <w:rFonts w:ascii="Calibri" w:eastAsia="Times New Roman" w:hAnsi="Calibri" w:cs="Calibri"/>
          <w:bCs/>
          <w:color w:val="000000"/>
          <w:sz w:val="20"/>
          <w:szCs w:val="20"/>
        </w:rPr>
        <w:t>p</w:t>
      </w:r>
      <w:r w:rsidR="008133D5" w:rsidRPr="009C0515">
        <w:rPr>
          <w:sz w:val="20"/>
          <w:szCs w:val="20"/>
        </w:rPr>
        <w:t xml:space="preserve">rezes </w:t>
      </w:r>
      <w:r w:rsidR="008133D5">
        <w:rPr>
          <w:sz w:val="20"/>
          <w:szCs w:val="20"/>
        </w:rPr>
        <w:t>z</w:t>
      </w:r>
      <w:r w:rsidR="008133D5" w:rsidRPr="009C0515">
        <w:rPr>
          <w:sz w:val="20"/>
          <w:szCs w:val="20"/>
        </w:rPr>
        <w:t>arządu Polskiego Zrzeszenia Producentów Bydła Mięsnego</w:t>
      </w:r>
      <w:r w:rsidR="008133D5">
        <w:rPr>
          <w:sz w:val="20"/>
          <w:szCs w:val="20"/>
        </w:rPr>
        <w:t>.</w:t>
      </w:r>
    </w:p>
    <w:p w:rsidR="00DC0408" w:rsidRPr="003D79C2" w:rsidRDefault="00F55CC5" w:rsidP="003D79C2">
      <w:pPr>
        <w:spacing w:before="120" w:after="120" w:line="240" w:lineRule="auto"/>
        <w:jc w:val="both"/>
        <w:rPr>
          <w:sz w:val="20"/>
          <w:szCs w:val="20"/>
        </w:rPr>
      </w:pPr>
      <w:r w:rsidRPr="00D93FD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Agnieszka Różańska</w:t>
      </w: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– </w:t>
      </w:r>
      <w:r w:rsidR="00AC3CBF">
        <w:rPr>
          <w:rFonts w:ascii="Calibri" w:eastAsia="Times New Roman" w:hAnsi="Calibri" w:cs="Calibri"/>
          <w:bCs/>
          <w:color w:val="000000"/>
          <w:sz w:val="20"/>
          <w:szCs w:val="20"/>
        </w:rPr>
        <w:t>d</w:t>
      </w:r>
      <w:r w:rsidR="00AC3CBF" w:rsidRPr="00AC3CBF">
        <w:rPr>
          <w:sz w:val="20"/>
          <w:szCs w:val="20"/>
        </w:rPr>
        <w:t xml:space="preserve">yrektor </w:t>
      </w:r>
      <w:r w:rsidR="00AC3CBF">
        <w:rPr>
          <w:sz w:val="20"/>
          <w:szCs w:val="20"/>
        </w:rPr>
        <w:t>z</w:t>
      </w:r>
      <w:r w:rsidR="00AC3CBF" w:rsidRPr="00AC3CBF">
        <w:rPr>
          <w:sz w:val="20"/>
          <w:szCs w:val="20"/>
        </w:rPr>
        <w:t>arządzająca Unii Producentów i Pracodawców Przemysłu Mięsnego</w:t>
      </w:r>
      <w:r w:rsidR="008133D5">
        <w:rPr>
          <w:sz w:val="20"/>
          <w:szCs w:val="20"/>
        </w:rPr>
        <w:t xml:space="preserve"> </w:t>
      </w:r>
      <w:r w:rsidR="00DC0408" w:rsidRPr="003D79C2">
        <w:rPr>
          <w:rFonts w:ascii="Calibri" w:eastAsia="Times New Roman" w:hAnsi="Calibri" w:cs="Calibri"/>
          <w:bCs/>
          <w:color w:val="000000"/>
          <w:sz w:val="20"/>
          <w:szCs w:val="20"/>
        </w:rPr>
        <w:t>zwróciła</w:t>
      </w:r>
      <w:r w:rsidRPr="003D79C2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uwagę na fakt, że polskie organizacje branżowe już od 2 lat postulują, aby Komisja Europejska zdecydowanie zajęła się barierami na wspólnotowym rynku żywności. </w:t>
      </w:r>
    </w:p>
    <w:p w:rsidR="00F55CC5" w:rsidRPr="003C1D34" w:rsidRDefault="00F55CC5" w:rsidP="00311425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W lipcu 2016 r. </w:t>
      </w:r>
      <w:r w:rsidR="00DC0408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dzięki działaniom programu Single </w:t>
      </w:r>
      <w:r w:rsidR="003C1D3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E</w:t>
      </w:r>
      <w:r w:rsidR="00DC0408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urope </w:t>
      </w:r>
      <w:proofErr w:type="spellStart"/>
      <w:r w:rsidR="003C1D34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V</w:t>
      </w:r>
      <w:r w:rsidR="00DC0408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>aried</w:t>
      </w:r>
      <w:proofErr w:type="spellEnd"/>
      <w:r w:rsidR="00DC0408" w:rsidRPr="003C1D34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Food odbyła się </w:t>
      </w:r>
      <w:r w:rsidRPr="003C1D34">
        <w:rPr>
          <w:sz w:val="20"/>
          <w:szCs w:val="20"/>
        </w:rPr>
        <w:t>debat</w:t>
      </w:r>
      <w:r w:rsidR="003C1D34" w:rsidRPr="003C1D34">
        <w:rPr>
          <w:sz w:val="20"/>
          <w:szCs w:val="20"/>
        </w:rPr>
        <w:t>a</w:t>
      </w:r>
      <w:r w:rsidRPr="003C1D34">
        <w:rPr>
          <w:sz w:val="20"/>
          <w:szCs w:val="20"/>
        </w:rPr>
        <w:t xml:space="preserve"> w Parlam</w:t>
      </w:r>
      <w:r w:rsidR="003C1D34" w:rsidRPr="003C1D34">
        <w:rPr>
          <w:sz w:val="20"/>
          <w:szCs w:val="20"/>
        </w:rPr>
        <w:t>e</w:t>
      </w:r>
      <w:r w:rsidRPr="003C1D34">
        <w:rPr>
          <w:sz w:val="20"/>
          <w:szCs w:val="20"/>
        </w:rPr>
        <w:t xml:space="preserve">ncie </w:t>
      </w:r>
      <w:r w:rsidR="003C1D34" w:rsidRPr="003C1D34">
        <w:rPr>
          <w:sz w:val="20"/>
          <w:szCs w:val="20"/>
        </w:rPr>
        <w:t>E</w:t>
      </w:r>
      <w:r w:rsidRPr="003C1D34">
        <w:rPr>
          <w:sz w:val="20"/>
          <w:szCs w:val="20"/>
        </w:rPr>
        <w:t xml:space="preserve">uropejskim, </w:t>
      </w:r>
      <w:r w:rsidR="003C1D34" w:rsidRPr="003C1D34">
        <w:rPr>
          <w:sz w:val="20"/>
          <w:szCs w:val="20"/>
        </w:rPr>
        <w:t>potwierdzająca, że</w:t>
      </w:r>
      <w:r w:rsidRPr="003C1D34">
        <w:rPr>
          <w:sz w:val="20"/>
          <w:szCs w:val="20"/>
        </w:rPr>
        <w:t xml:space="preserve"> usprawnienie przepływu towarów i równe traktowanie podmiotów na rynku wewnętrznym to zagadnienia, które muszą stać się przedmiotem </w:t>
      </w:r>
      <w:r w:rsidR="003C1D34" w:rsidRPr="003C1D34">
        <w:rPr>
          <w:sz w:val="20"/>
          <w:szCs w:val="20"/>
        </w:rPr>
        <w:t xml:space="preserve">zdecydowanych działań </w:t>
      </w:r>
      <w:r w:rsidRPr="003C1D34">
        <w:rPr>
          <w:sz w:val="20"/>
          <w:szCs w:val="20"/>
        </w:rPr>
        <w:t>ponieważ leży to w interesie wszystkich Państw Członkowskich oraz Unii Europejskiej jako ich wspólnoty</w:t>
      </w:r>
      <w:r w:rsidR="003C1D34" w:rsidRPr="003C1D34">
        <w:rPr>
          <w:sz w:val="20"/>
          <w:szCs w:val="20"/>
        </w:rPr>
        <w:t>. Niestety w ciągu dwóch ostatnich lat nie doszło do żadnych znaczących działań Komisji Europejskiej w tym zakresie.</w:t>
      </w:r>
    </w:p>
    <w:p w:rsidR="002975BF" w:rsidRPr="003C1D34" w:rsidRDefault="00D93FD6" w:rsidP="006D0F8B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Zaapelowano do Rządu Polskiego o podjęcie zdecydowanych działań mających na celu </w:t>
      </w:r>
      <w:r w:rsidR="006D0F8B">
        <w:rPr>
          <w:rFonts w:ascii="Calibri" w:eastAsia="Times New Roman" w:hAnsi="Calibri" w:cs="Calibri"/>
          <w:bCs/>
          <w:color w:val="000000"/>
          <w:sz w:val="20"/>
          <w:szCs w:val="20"/>
        </w:rPr>
        <w:t>zahamowanie praktyk protekcjonistycznych na rynku żywności UE, a w szczególności na niezwłoczne reagowanie na wykorzystywanie urzędowej kontroli żywności w tego typu praktykach. Zarówno producenci rolni</w:t>
      </w:r>
      <w:r w:rsidR="00764B62">
        <w:rPr>
          <w:rFonts w:ascii="Calibri" w:eastAsia="Times New Roman" w:hAnsi="Calibri" w:cs="Calibri"/>
          <w:bCs/>
          <w:color w:val="000000"/>
          <w:sz w:val="20"/>
          <w:szCs w:val="20"/>
        </w:rPr>
        <w:t>,</w:t>
      </w:r>
      <w:r w:rsidR="006D0F8B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jak i przetwórcy oczekują szybkiego i efektywnego wsparcia w dyskusji </w:t>
      </w:r>
      <w:r w:rsidR="00764B62">
        <w:rPr>
          <w:rFonts w:ascii="Calibri" w:eastAsia="Times New Roman" w:hAnsi="Calibri" w:cs="Calibri"/>
          <w:bCs/>
          <w:color w:val="000000"/>
          <w:sz w:val="20"/>
          <w:szCs w:val="20"/>
        </w:rPr>
        <w:t>z</w:t>
      </w:r>
      <w:r w:rsidR="006D0F8B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Komisją Europejską i jak najszybszego wdrożenia zaproponowanych w</w:t>
      </w:r>
      <w:r w:rsidR="00764B62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6D0F8B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raporcie rozwiązań.</w:t>
      </w:r>
    </w:p>
    <w:p w:rsidR="006D0F8B" w:rsidRDefault="006D0F8B" w:rsidP="003C1D34">
      <w:pPr>
        <w:tabs>
          <w:tab w:val="left" w:pos="2760"/>
        </w:tabs>
        <w:rPr>
          <w:b/>
          <w:sz w:val="24"/>
          <w:szCs w:val="24"/>
        </w:rPr>
      </w:pPr>
    </w:p>
    <w:p w:rsidR="003C1D34" w:rsidRDefault="003C1D34" w:rsidP="003C1D34">
      <w:pPr>
        <w:tabs>
          <w:tab w:val="left" w:pos="2760"/>
        </w:tabs>
        <w:rPr>
          <w:sz w:val="20"/>
          <w:szCs w:val="20"/>
        </w:rPr>
      </w:pPr>
      <w:r w:rsidRPr="006D0F8B">
        <w:rPr>
          <w:sz w:val="20"/>
          <w:szCs w:val="20"/>
        </w:rPr>
        <w:t>Powyższy materiał dostępny jest w wersji elektronicznej na stro</w:t>
      </w:r>
      <w:r w:rsidR="003D79C2">
        <w:rPr>
          <w:sz w:val="20"/>
          <w:szCs w:val="20"/>
        </w:rPr>
        <w:t>nie:</w:t>
      </w:r>
    </w:p>
    <w:p w:rsidR="003D79C2" w:rsidRPr="00764B62" w:rsidRDefault="003D79C2" w:rsidP="003C1D34">
      <w:pPr>
        <w:tabs>
          <w:tab w:val="left" w:pos="2760"/>
        </w:tabs>
        <w:rPr>
          <w:sz w:val="20"/>
          <w:szCs w:val="18"/>
          <w:lang w:val="en-US"/>
        </w:rPr>
      </w:pPr>
      <w:r w:rsidRPr="00764B62">
        <w:rPr>
          <w:sz w:val="20"/>
          <w:szCs w:val="18"/>
          <w:lang w:val="en-US"/>
        </w:rPr>
        <w:t>fb.com/</w:t>
      </w:r>
      <w:proofErr w:type="spellStart"/>
      <w:r w:rsidRPr="00764B62">
        <w:rPr>
          <w:sz w:val="20"/>
          <w:szCs w:val="18"/>
          <w:lang w:val="en-US"/>
        </w:rPr>
        <w:t>SingleEuropeVariedFood</w:t>
      </w:r>
      <w:proofErr w:type="spellEnd"/>
    </w:p>
    <w:p w:rsidR="004D35ED" w:rsidRPr="008638A5" w:rsidRDefault="00F637F1" w:rsidP="00F5108C">
      <w:pPr>
        <w:tabs>
          <w:tab w:val="left" w:pos="2760"/>
        </w:tabs>
        <w:rPr>
          <w:sz w:val="20"/>
          <w:szCs w:val="20"/>
          <w:u w:val="single"/>
        </w:rPr>
      </w:pPr>
      <w:r w:rsidRPr="008638A5">
        <w:rPr>
          <w:sz w:val="20"/>
          <w:szCs w:val="20"/>
          <w:u w:val="single"/>
        </w:rPr>
        <w:t>Informacji dodatkowych udziela:</w:t>
      </w:r>
    </w:p>
    <w:p w:rsidR="00F637F1" w:rsidRPr="00EC4993" w:rsidRDefault="009C0515" w:rsidP="00F5108C">
      <w:pPr>
        <w:tabs>
          <w:tab w:val="left" w:pos="2760"/>
        </w:tabs>
        <w:rPr>
          <w:sz w:val="20"/>
          <w:szCs w:val="20"/>
        </w:rPr>
      </w:pPr>
      <w:r w:rsidRPr="00EC4993">
        <w:rPr>
          <w:sz w:val="20"/>
          <w:szCs w:val="20"/>
        </w:rPr>
        <w:t>Monika Han</w:t>
      </w:r>
      <w:r w:rsidR="00281439">
        <w:rPr>
          <w:sz w:val="20"/>
          <w:szCs w:val="20"/>
        </w:rPr>
        <w:t>d</w:t>
      </w:r>
      <w:r w:rsidRPr="00EC4993">
        <w:rPr>
          <w:sz w:val="20"/>
          <w:szCs w:val="20"/>
        </w:rPr>
        <w:t>zlik</w:t>
      </w:r>
      <w:r w:rsidR="00EC4993" w:rsidRPr="00EC4993">
        <w:rPr>
          <w:sz w:val="20"/>
          <w:szCs w:val="20"/>
        </w:rPr>
        <w:t xml:space="preserve"> – </w:t>
      </w:r>
      <w:proofErr w:type="spellStart"/>
      <w:r w:rsidR="00EC4993" w:rsidRPr="00EC4993">
        <w:rPr>
          <w:sz w:val="20"/>
          <w:szCs w:val="20"/>
        </w:rPr>
        <w:t>Contact</w:t>
      </w:r>
      <w:proofErr w:type="spellEnd"/>
      <w:r w:rsidR="00EC4993" w:rsidRPr="00EC4993">
        <w:rPr>
          <w:sz w:val="20"/>
          <w:szCs w:val="20"/>
        </w:rPr>
        <w:t xml:space="preserve"> Europe</w:t>
      </w:r>
      <w:r w:rsidR="00281439">
        <w:rPr>
          <w:sz w:val="20"/>
          <w:szCs w:val="20"/>
        </w:rPr>
        <w:t xml:space="preserve">, </w:t>
      </w:r>
      <w:hyperlink r:id="rId8" w:history="1">
        <w:r w:rsidR="008638A5" w:rsidRPr="00764B62">
          <w:rPr>
            <w:rStyle w:val="Hipercze"/>
            <w:color w:val="auto"/>
            <w:sz w:val="20"/>
            <w:szCs w:val="20"/>
          </w:rPr>
          <w:t>monika.handzlik@conta</w:t>
        </w:r>
        <w:bookmarkStart w:id="0" w:name="_GoBack"/>
        <w:bookmarkEnd w:id="0"/>
        <w:r w:rsidR="008638A5" w:rsidRPr="00764B62">
          <w:rPr>
            <w:rStyle w:val="Hipercze"/>
            <w:color w:val="auto"/>
            <w:sz w:val="20"/>
            <w:szCs w:val="20"/>
          </w:rPr>
          <w:t>cteurope.eu</w:t>
        </w:r>
      </w:hyperlink>
      <w:r w:rsidR="008638A5">
        <w:rPr>
          <w:sz w:val="20"/>
          <w:szCs w:val="20"/>
        </w:rPr>
        <w:t>, tel. +48 664438818</w:t>
      </w:r>
    </w:p>
    <w:sectPr w:rsidR="00F637F1" w:rsidRPr="00EC4993" w:rsidSect="00DB0D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70" w:rsidRDefault="00363670" w:rsidP="004C06C3">
      <w:pPr>
        <w:spacing w:after="0" w:line="240" w:lineRule="auto"/>
      </w:pPr>
      <w:r>
        <w:separator/>
      </w:r>
    </w:p>
  </w:endnote>
  <w:endnote w:type="continuationSeparator" w:id="0">
    <w:p w:rsidR="00363670" w:rsidRDefault="00363670" w:rsidP="004C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D90" w:rsidRPr="00847BC8" w:rsidRDefault="00DB0D90" w:rsidP="004C06C3">
    <w:pPr>
      <w:rPr>
        <w:rFonts w:cstheme="minorHAnsi"/>
        <w:sz w:val="4"/>
        <w:szCs w:val="18"/>
      </w:rPr>
    </w:pPr>
  </w:p>
  <w:p w:rsidR="00DB0D90" w:rsidRDefault="00AA4C3C" w:rsidP="004C06C3">
    <w:pPr>
      <w:rPr>
        <w:rFonts w:cstheme="minorHAnsi"/>
        <w:sz w:val="16"/>
        <w:szCs w:val="18"/>
      </w:rPr>
    </w:pPr>
    <w:r>
      <w:rPr>
        <w:noProof/>
        <w:sz w:val="24"/>
        <w:szCs w:val="24"/>
        <w:lang w:val="en-US" w:eastAsia="pl-PL"/>
      </w:rPr>
      <w:pict w14:anchorId="1A537AC6">
        <v:line id="Łącznik prosty 2" o:spid="_x0000_s2049" style="position:absolute;z-index:251662336;visibility:visible;mso-wrap-distance-top:-1e-4mm;mso-wrap-distance-bottom:-1e-4mm;mso-position-horizontal-relative:margin;mso-width-relative:margin" from="-41.7pt,5.1pt" to="492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" strokecolor="#4472c4" strokeweight="1pt">
          <v:stroke joinstyle="miter"/>
          <o:lock v:ext="edit" shapetype="f"/>
          <w10:wrap anchorx="margin"/>
        </v:line>
      </w:pict>
    </w:r>
  </w:p>
  <w:p w:rsidR="00DB0D90" w:rsidRPr="002B687C" w:rsidRDefault="00DB0D90" w:rsidP="004C06C3">
    <w:pPr>
      <w:jc w:val="center"/>
      <w:rPr>
        <w:rFonts w:cstheme="minorHAnsi"/>
        <w:i/>
        <w:color w:val="0070C0"/>
        <w:sz w:val="16"/>
        <w:szCs w:val="18"/>
      </w:rPr>
    </w:pPr>
    <w:r w:rsidRPr="002B687C">
      <w:rPr>
        <w:rFonts w:cstheme="minorHAnsi"/>
        <w:i/>
        <w:color w:val="0070C0"/>
        <w:sz w:val="16"/>
        <w:szCs w:val="18"/>
      </w:rPr>
      <w:t xml:space="preserve">Kampania „Wsparcie promocji polskiej żywności poprzez niwelowanie barier w ekspercie w 2017 roku – kontynuacja kampanii” realizowana jest ze środków Funduszu Promocji Mięsa Wieprzowego, Funduszu Promocji Mięsa Wołowego, Funduszu Promocji Mięsa Drobiowego, Funduszu Promocji Owoców i Warzyw, Funduszu </w:t>
    </w:r>
    <w:r w:rsidR="009228AB">
      <w:rPr>
        <w:rFonts w:cstheme="minorHAnsi"/>
        <w:i/>
        <w:color w:val="0070C0"/>
        <w:sz w:val="16"/>
        <w:szCs w:val="18"/>
      </w:rPr>
      <w:t>P</w:t>
    </w:r>
    <w:r w:rsidRPr="002B687C">
      <w:rPr>
        <w:rFonts w:cstheme="minorHAnsi"/>
        <w:i/>
        <w:color w:val="0070C0"/>
        <w:sz w:val="16"/>
        <w:szCs w:val="18"/>
      </w:rPr>
      <w:t xml:space="preserve">romocji </w:t>
    </w:r>
    <w:r w:rsidR="009228AB">
      <w:rPr>
        <w:rFonts w:cstheme="minorHAnsi"/>
        <w:i/>
        <w:color w:val="0070C0"/>
        <w:sz w:val="16"/>
        <w:szCs w:val="18"/>
      </w:rPr>
      <w:t>Z</w:t>
    </w:r>
    <w:r w:rsidRPr="002B687C">
      <w:rPr>
        <w:rFonts w:cstheme="minorHAnsi"/>
        <w:i/>
        <w:color w:val="0070C0"/>
        <w:sz w:val="16"/>
        <w:szCs w:val="18"/>
      </w:rPr>
      <w:t>iarna Zbóż i Przetworów Zbożowych</w:t>
    </w:r>
  </w:p>
  <w:p w:rsidR="00DB0D90" w:rsidRPr="004C06C3" w:rsidRDefault="00DB0D90" w:rsidP="004C0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70" w:rsidRDefault="00363670" w:rsidP="004C06C3">
      <w:pPr>
        <w:spacing w:after="0" w:line="240" w:lineRule="auto"/>
      </w:pPr>
      <w:r>
        <w:separator/>
      </w:r>
    </w:p>
  </w:footnote>
  <w:footnote w:type="continuationSeparator" w:id="0">
    <w:p w:rsidR="00363670" w:rsidRDefault="00363670" w:rsidP="004C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D90" w:rsidRDefault="00AA4C3C" w:rsidP="00847BC8">
    <w:pPr>
      <w:pStyle w:val="Nagwek"/>
    </w:pPr>
    <w:r>
      <w:rPr>
        <w:b/>
        <w:bCs/>
        <w:noProof/>
        <w:color w:val="000000"/>
        <w:sz w:val="24"/>
        <w:szCs w:val="24"/>
        <w:lang w:eastAsia="pl-PL"/>
      </w:rPr>
      <w:pict w14:anchorId="0C646F16"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2053" type="#_x0000_t202" style="position:absolute;margin-left:319.65pt;margin-top:-28.6pt;width:141.1pt;height:78.9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" filled="f" stroked="f" strokeweight=".5pt">
          <v:textbox>
            <w:txbxContent>
              <w:p w:rsidR="00DB0D90" w:rsidRDefault="00DB0D90" w:rsidP="00847BC8">
                <w:pPr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</w:pPr>
                <w:r w:rsidRPr="00784B29"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t>contact@contacteurope.eu</w:t>
                </w:r>
                <w:r w:rsidRPr="00784B29"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br/>
                  <w:t>+48 664 438 818</w:t>
                </w:r>
                <w:r w:rsidRPr="00784B29"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br/>
                  <w:t>fb.com/</w:t>
                </w:r>
                <w:proofErr w:type="spellStart"/>
                <w:r w:rsidRPr="00784B29"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t>SingleEuropeVariedFood</w:t>
                </w:r>
                <w:proofErr w:type="spellEnd"/>
                <w:r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br/>
                  <w:t>twitter.com/</w:t>
                </w:r>
                <w:proofErr w:type="spellStart"/>
                <w:r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  <w:t>SingleEurope</w:t>
                </w:r>
                <w:proofErr w:type="spellEnd"/>
              </w:p>
              <w:p w:rsidR="00DB0D90" w:rsidRDefault="00DB0D90" w:rsidP="00847BC8">
                <w:pPr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</w:pPr>
              </w:p>
              <w:p w:rsidR="00DB0D90" w:rsidRPr="00784B29" w:rsidRDefault="00DB0D90" w:rsidP="00847BC8">
                <w:pPr>
                  <w:rPr>
                    <w:b/>
                    <w:color w:val="FFFFFF" w:themeColor="background1"/>
                    <w:sz w:val="18"/>
                    <w:szCs w:val="18"/>
                    <w:lang w:val="en-US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04E0D161">
        <v:rect id="Prostokąt 3" o:spid="_x0000_s2052" style="position:absolute;margin-left:-25.85pt;margin-top:-35.05pt;width:140.5pt;height:70.25pt;z-index:251665408;visibility:visible;mso-position-horizontal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" stroked="f" strokeweight="1pt">
          <v:fill r:id="rId1" o:title="" recolor="t" rotate="t" type="frame"/>
          <w10:wrap anchorx="margin"/>
        </v:rect>
      </w:pict>
    </w:r>
    <w:r>
      <w:rPr>
        <w:noProof/>
        <w:lang w:eastAsia="pl-PL"/>
      </w:rPr>
      <w:pict w14:anchorId="33E74FB2">
        <v:rect id="Prostokąt 4" o:spid="_x0000_s2051" style="position:absolute;margin-left:0;margin-top:-35.4pt;width:595.55pt;height:74.25pt;z-index:251664384;visibility:visible;mso-position-horizontal:left;mso-position-horizontal-relative:pag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" stroked="f" strokeweight="1pt">
          <v:fill r:id="rId2" o:title="" recolor="t" rotate="t" type="frame"/>
          <v:textbox>
            <w:txbxContent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  <w:r w:rsidRPr="00784B29">
                  <w:rPr>
                    <w:noProof/>
                    <w:lang w:eastAsia="pl-PL"/>
                  </w:rPr>
                  <w:drawing>
                    <wp:inline distT="0" distB="0" distL="0" distR="0">
                      <wp:extent cx="7367905" cy="919133"/>
                      <wp:effectExtent l="0" t="0" r="4445" b="0"/>
                      <wp:docPr id="256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67905" cy="919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</w:txbxContent>
          </v:textbox>
          <w10:wrap anchorx="page"/>
        </v:rect>
      </w:pict>
    </w:r>
  </w:p>
  <w:p w:rsidR="00DB0D90" w:rsidRDefault="00AA4C3C" w:rsidP="00847BC8">
    <w:pPr>
      <w:pStyle w:val="Nagwek"/>
    </w:pPr>
    <w:r>
      <w:rPr>
        <w:noProof/>
        <w:lang w:eastAsia="pl-PL"/>
      </w:rPr>
      <w:pict w14:anchorId="3B943ED4">
        <v:rect id="Prostokąt 6" o:spid="_x0000_s2050" style="position:absolute;margin-left:32.85pt;margin-top:13.95pt;width:200.4pt;height:8.05pt;z-index:251667456;visibility:visible;mso-position-horizontal-relative:pag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" stroked="f" strokeweight="1pt">
          <v:fill r:id="rId2" o:title="" recolor="t" rotate="t" type="frame"/>
          <v:textbox>
            <w:txbxContent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  <w:p w:rsidR="00DB0D90" w:rsidRDefault="00DB0D90" w:rsidP="00847BC8">
                <w:pPr>
                  <w:jc w:val="center"/>
                </w:pPr>
              </w:p>
            </w:txbxContent>
          </v:textbox>
          <w10:wrap anchorx="page"/>
        </v:rect>
      </w:pict>
    </w:r>
  </w:p>
  <w:p w:rsidR="00DB0D90" w:rsidRDefault="00DB0D90" w:rsidP="00847BC8">
    <w:pPr>
      <w:pStyle w:val="Nagwek"/>
    </w:pPr>
  </w:p>
  <w:p w:rsidR="00DB0D90" w:rsidRDefault="00DB0D90" w:rsidP="00847B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189E"/>
    <w:multiLevelType w:val="hybridMultilevel"/>
    <w:tmpl w:val="0D48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986"/>
    <w:multiLevelType w:val="hybridMultilevel"/>
    <w:tmpl w:val="32EE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4DC9"/>
    <w:multiLevelType w:val="hybridMultilevel"/>
    <w:tmpl w:val="A5705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5DDA"/>
    <w:multiLevelType w:val="hybridMultilevel"/>
    <w:tmpl w:val="61FC5586"/>
    <w:lvl w:ilvl="0" w:tplc="27BA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71A"/>
    <w:multiLevelType w:val="hybridMultilevel"/>
    <w:tmpl w:val="57AA6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3B34"/>
    <w:multiLevelType w:val="multilevel"/>
    <w:tmpl w:val="DA1E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47BC5"/>
    <w:multiLevelType w:val="hybridMultilevel"/>
    <w:tmpl w:val="0D48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256AE"/>
    <w:multiLevelType w:val="hybridMultilevel"/>
    <w:tmpl w:val="5762BFC2"/>
    <w:lvl w:ilvl="0" w:tplc="27BA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529D9"/>
    <w:multiLevelType w:val="hybridMultilevel"/>
    <w:tmpl w:val="85966032"/>
    <w:lvl w:ilvl="0" w:tplc="27BA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B46D5"/>
    <w:multiLevelType w:val="hybridMultilevel"/>
    <w:tmpl w:val="64F8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033E9"/>
    <w:multiLevelType w:val="hybridMultilevel"/>
    <w:tmpl w:val="459ABAA6"/>
    <w:lvl w:ilvl="0" w:tplc="383CA8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773AB"/>
    <w:multiLevelType w:val="hybridMultilevel"/>
    <w:tmpl w:val="DC041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E314D"/>
    <w:multiLevelType w:val="hybridMultilevel"/>
    <w:tmpl w:val="3446AEA4"/>
    <w:lvl w:ilvl="0" w:tplc="27BA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E6763"/>
    <w:multiLevelType w:val="hybridMultilevel"/>
    <w:tmpl w:val="33383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41584"/>
    <w:multiLevelType w:val="multilevel"/>
    <w:tmpl w:val="26F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326CD"/>
    <w:multiLevelType w:val="hybridMultilevel"/>
    <w:tmpl w:val="A7A60AC2"/>
    <w:lvl w:ilvl="0" w:tplc="E48EC8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14818"/>
    <w:multiLevelType w:val="hybridMultilevel"/>
    <w:tmpl w:val="D79ADDC4"/>
    <w:lvl w:ilvl="0" w:tplc="27BA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20D5B"/>
    <w:multiLevelType w:val="multilevel"/>
    <w:tmpl w:val="0EB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9"/>
  </w:num>
  <w:num w:numId="5">
    <w:abstractNumId w:val="1"/>
  </w:num>
  <w:num w:numId="6">
    <w:abstractNumId w:val="11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6"/>
  </w:num>
  <w:num w:numId="14">
    <w:abstractNumId w:val="3"/>
  </w:num>
  <w:num w:numId="15">
    <w:abstractNumId w:val="2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D81"/>
    <w:rsid w:val="00005731"/>
    <w:rsid w:val="00017F14"/>
    <w:rsid w:val="00056232"/>
    <w:rsid w:val="000832FB"/>
    <w:rsid w:val="00084945"/>
    <w:rsid w:val="0009048C"/>
    <w:rsid w:val="000C1D1D"/>
    <w:rsid w:val="000D3D01"/>
    <w:rsid w:val="000E1983"/>
    <w:rsid w:val="000F3A63"/>
    <w:rsid w:val="001126DF"/>
    <w:rsid w:val="00122E1F"/>
    <w:rsid w:val="00125B80"/>
    <w:rsid w:val="00133D66"/>
    <w:rsid w:val="00137195"/>
    <w:rsid w:val="001410DC"/>
    <w:rsid w:val="00167764"/>
    <w:rsid w:val="00193067"/>
    <w:rsid w:val="001D00DF"/>
    <w:rsid w:val="001D7371"/>
    <w:rsid w:val="001F3CCE"/>
    <w:rsid w:val="00207C03"/>
    <w:rsid w:val="00241104"/>
    <w:rsid w:val="00253510"/>
    <w:rsid w:val="00281439"/>
    <w:rsid w:val="00292612"/>
    <w:rsid w:val="002975BF"/>
    <w:rsid w:val="002B2134"/>
    <w:rsid w:val="002B7278"/>
    <w:rsid w:val="002C121A"/>
    <w:rsid w:val="002F79FE"/>
    <w:rsid w:val="003070E4"/>
    <w:rsid w:val="00311425"/>
    <w:rsid w:val="003223AB"/>
    <w:rsid w:val="003229E6"/>
    <w:rsid w:val="003600FF"/>
    <w:rsid w:val="00363267"/>
    <w:rsid w:val="00363670"/>
    <w:rsid w:val="00370373"/>
    <w:rsid w:val="0037495B"/>
    <w:rsid w:val="003934D8"/>
    <w:rsid w:val="003A6A10"/>
    <w:rsid w:val="003C0D4B"/>
    <w:rsid w:val="003C1D34"/>
    <w:rsid w:val="003D11D4"/>
    <w:rsid w:val="003D79C2"/>
    <w:rsid w:val="003F25DD"/>
    <w:rsid w:val="0040549C"/>
    <w:rsid w:val="0045602E"/>
    <w:rsid w:val="00457EA1"/>
    <w:rsid w:val="00484E95"/>
    <w:rsid w:val="00491C5D"/>
    <w:rsid w:val="004A005F"/>
    <w:rsid w:val="004C06C3"/>
    <w:rsid w:val="004C1316"/>
    <w:rsid w:val="004D0412"/>
    <w:rsid w:val="004D123E"/>
    <w:rsid w:val="004D35ED"/>
    <w:rsid w:val="004D6E07"/>
    <w:rsid w:val="004D784B"/>
    <w:rsid w:val="004E22E7"/>
    <w:rsid w:val="004F6D81"/>
    <w:rsid w:val="00514415"/>
    <w:rsid w:val="0054635C"/>
    <w:rsid w:val="00547AA5"/>
    <w:rsid w:val="00553587"/>
    <w:rsid w:val="00556F8D"/>
    <w:rsid w:val="00557F35"/>
    <w:rsid w:val="005A456D"/>
    <w:rsid w:val="005B7F8A"/>
    <w:rsid w:val="005D56DA"/>
    <w:rsid w:val="005E1255"/>
    <w:rsid w:val="005F22E3"/>
    <w:rsid w:val="005F7478"/>
    <w:rsid w:val="00600B48"/>
    <w:rsid w:val="0061035E"/>
    <w:rsid w:val="00625792"/>
    <w:rsid w:val="0062757F"/>
    <w:rsid w:val="006675A8"/>
    <w:rsid w:val="006C60BF"/>
    <w:rsid w:val="006D0F8B"/>
    <w:rsid w:val="006E0CCA"/>
    <w:rsid w:val="006F504E"/>
    <w:rsid w:val="007151F0"/>
    <w:rsid w:val="007412D0"/>
    <w:rsid w:val="00764B62"/>
    <w:rsid w:val="00772787"/>
    <w:rsid w:val="0078530B"/>
    <w:rsid w:val="00790E01"/>
    <w:rsid w:val="007A2413"/>
    <w:rsid w:val="007A6267"/>
    <w:rsid w:val="0081107B"/>
    <w:rsid w:val="00811154"/>
    <w:rsid w:val="008133D5"/>
    <w:rsid w:val="0081485F"/>
    <w:rsid w:val="00816911"/>
    <w:rsid w:val="008312D4"/>
    <w:rsid w:val="00847BC8"/>
    <w:rsid w:val="008638A5"/>
    <w:rsid w:val="008B2D1A"/>
    <w:rsid w:val="008D657B"/>
    <w:rsid w:val="00900ED1"/>
    <w:rsid w:val="009228AB"/>
    <w:rsid w:val="00923511"/>
    <w:rsid w:val="00926B15"/>
    <w:rsid w:val="009302A7"/>
    <w:rsid w:val="009341EC"/>
    <w:rsid w:val="00945F02"/>
    <w:rsid w:val="0095205F"/>
    <w:rsid w:val="00957072"/>
    <w:rsid w:val="009A1722"/>
    <w:rsid w:val="009C0515"/>
    <w:rsid w:val="009D5330"/>
    <w:rsid w:val="009D7D88"/>
    <w:rsid w:val="009F4B61"/>
    <w:rsid w:val="00A0086D"/>
    <w:rsid w:val="00A02E73"/>
    <w:rsid w:val="00A07985"/>
    <w:rsid w:val="00A31A44"/>
    <w:rsid w:val="00A369A5"/>
    <w:rsid w:val="00A52C5A"/>
    <w:rsid w:val="00A61BF1"/>
    <w:rsid w:val="00A66382"/>
    <w:rsid w:val="00AA4C3C"/>
    <w:rsid w:val="00AC149C"/>
    <w:rsid w:val="00AC3CBF"/>
    <w:rsid w:val="00AC6877"/>
    <w:rsid w:val="00AD0B6C"/>
    <w:rsid w:val="00AD1445"/>
    <w:rsid w:val="00B70C17"/>
    <w:rsid w:val="00B751FF"/>
    <w:rsid w:val="00BA13BD"/>
    <w:rsid w:val="00BE017D"/>
    <w:rsid w:val="00BE0496"/>
    <w:rsid w:val="00BF654E"/>
    <w:rsid w:val="00C458DF"/>
    <w:rsid w:val="00C75650"/>
    <w:rsid w:val="00CD4A3B"/>
    <w:rsid w:val="00CE7A8E"/>
    <w:rsid w:val="00D15C9B"/>
    <w:rsid w:val="00D47A43"/>
    <w:rsid w:val="00D51D4F"/>
    <w:rsid w:val="00D866E5"/>
    <w:rsid w:val="00D92AC8"/>
    <w:rsid w:val="00D93FD6"/>
    <w:rsid w:val="00D944CD"/>
    <w:rsid w:val="00DB0D90"/>
    <w:rsid w:val="00DC0408"/>
    <w:rsid w:val="00DC0DCD"/>
    <w:rsid w:val="00DE7632"/>
    <w:rsid w:val="00E0431C"/>
    <w:rsid w:val="00E170B1"/>
    <w:rsid w:val="00E2632C"/>
    <w:rsid w:val="00E4221F"/>
    <w:rsid w:val="00E63FE0"/>
    <w:rsid w:val="00E643AB"/>
    <w:rsid w:val="00E66D59"/>
    <w:rsid w:val="00E87267"/>
    <w:rsid w:val="00E965CD"/>
    <w:rsid w:val="00EA41CF"/>
    <w:rsid w:val="00EB1E89"/>
    <w:rsid w:val="00EC4993"/>
    <w:rsid w:val="00EE2AD9"/>
    <w:rsid w:val="00EF002A"/>
    <w:rsid w:val="00F03089"/>
    <w:rsid w:val="00F31E55"/>
    <w:rsid w:val="00F429AF"/>
    <w:rsid w:val="00F50123"/>
    <w:rsid w:val="00F5108C"/>
    <w:rsid w:val="00F55CC5"/>
    <w:rsid w:val="00F637F1"/>
    <w:rsid w:val="00F72068"/>
    <w:rsid w:val="00F90BA6"/>
    <w:rsid w:val="00F918A1"/>
    <w:rsid w:val="00F9616C"/>
    <w:rsid w:val="00FA00D2"/>
    <w:rsid w:val="00FB2207"/>
    <w:rsid w:val="00FD32E0"/>
    <w:rsid w:val="00FD5709"/>
    <w:rsid w:val="00FD6B48"/>
    <w:rsid w:val="00FE44F6"/>
    <w:rsid w:val="00FF11FE"/>
    <w:rsid w:val="00F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31D477"/>
  <w15:docId w15:val="{74D04F9E-2964-4E3D-92AA-02B17B5A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3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F25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25B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125B80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125B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125B80"/>
    <w:rPr>
      <w:rFonts w:ascii="Calibri" w:eastAsia="Times New Roman" w:hAnsi="Calibri" w:cs="Calibri"/>
    </w:rPr>
  </w:style>
  <w:style w:type="paragraph" w:customStyle="1" w:styleId="StopkaQW">
    <w:name w:val="StopkaQW"/>
    <w:basedOn w:val="Normalny"/>
    <w:link w:val="StopkaQWZnak"/>
    <w:autoRedefine/>
    <w:uiPriority w:val="99"/>
    <w:rsid w:val="00125B80"/>
    <w:pPr>
      <w:suppressAutoHyphens/>
      <w:spacing w:after="0" w:line="240" w:lineRule="auto"/>
    </w:pPr>
    <w:rPr>
      <w:rFonts w:ascii="Arial Black" w:eastAsia="Calibri" w:hAnsi="Arial Black" w:cs="Arial Black"/>
      <w:noProof/>
      <w:color w:val="1F4E79"/>
      <w:kern w:val="1"/>
      <w:sz w:val="24"/>
      <w:szCs w:val="24"/>
      <w:lang w:eastAsia="ar-SA"/>
    </w:rPr>
  </w:style>
  <w:style w:type="character" w:customStyle="1" w:styleId="StopkaQWZnak">
    <w:name w:val="StopkaQW Znak"/>
    <w:link w:val="StopkaQW"/>
    <w:uiPriority w:val="99"/>
    <w:locked/>
    <w:rsid w:val="00125B80"/>
    <w:rPr>
      <w:rFonts w:ascii="Arial Black" w:eastAsia="Calibri" w:hAnsi="Arial Black" w:cs="Arial Black"/>
      <w:noProof/>
      <w:color w:val="1F4E79"/>
      <w:kern w:val="1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125B80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0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0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0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0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002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2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2A"/>
    <w:rPr>
      <w:rFonts w:ascii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2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8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handzlik@contacteurop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E72F-5BEF-4461-AAE2-E1B4BF5E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Handzlik</dc:creator>
  <cp:lastModifiedBy>Andrzej Gantner</cp:lastModifiedBy>
  <cp:revision>2</cp:revision>
  <cp:lastPrinted>2018-03-20T16:01:00Z</cp:lastPrinted>
  <dcterms:created xsi:type="dcterms:W3CDTF">2018-03-20T16:22:00Z</dcterms:created>
  <dcterms:modified xsi:type="dcterms:W3CDTF">2018-03-20T16:22:00Z</dcterms:modified>
</cp:coreProperties>
</file>